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4D" w:rsidRPr="00401E92" w:rsidRDefault="00CD444D" w:rsidP="00CD444D">
      <w:pPr>
        <w:rPr>
          <w:rFonts w:ascii="黑体" w:eastAsia="黑体" w:hAnsi="黑体" w:cs="Courier New"/>
          <w:bCs/>
          <w:color w:val="000000"/>
          <w:sz w:val="28"/>
          <w:szCs w:val="28"/>
        </w:rPr>
      </w:pPr>
      <w:r w:rsidRPr="00401E92">
        <w:rPr>
          <w:rFonts w:ascii="黑体" w:eastAsia="黑体" w:hAnsi="黑体" w:hint="eastAsia"/>
          <w:sz w:val="32"/>
          <w:szCs w:val="32"/>
        </w:rPr>
        <w:t>附件3：</w:t>
      </w:r>
    </w:p>
    <w:p w:rsidR="00CD444D" w:rsidRPr="00C80CC6" w:rsidRDefault="00CD444D" w:rsidP="00401E92">
      <w:pPr>
        <w:spacing w:beforeLines="50" w:afterLines="50" w:line="360" w:lineRule="auto"/>
        <w:jc w:val="center"/>
        <w:rPr>
          <w:rFonts w:ascii="宋体" w:hAnsi="宋体"/>
          <w:b/>
          <w:sz w:val="28"/>
          <w:szCs w:val="28"/>
        </w:rPr>
      </w:pPr>
      <w:r w:rsidRPr="00C80CC6">
        <w:rPr>
          <w:rFonts w:ascii="宋体" w:hAnsi="宋体" w:hint="eastAsia"/>
          <w:b/>
          <w:sz w:val="32"/>
          <w:szCs w:val="32"/>
        </w:rPr>
        <w:t>2018</w:t>
      </w:r>
      <w:r w:rsidRPr="00C80CC6">
        <w:rPr>
          <w:rFonts w:ascii="宋体" w:hAnsi="宋体" w:hint="eastAsia"/>
          <w:b/>
          <w:sz w:val="32"/>
          <w:szCs w:val="32"/>
        </w:rPr>
        <w:t>年宁夏高等学校科学技术研究优秀青年教师培育基金项目和服务地方经济社会发展项目结题验收一览表</w:t>
      </w:r>
    </w:p>
    <w:tbl>
      <w:tblPr>
        <w:tblW w:w="8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948"/>
        <w:gridCol w:w="4515"/>
        <w:gridCol w:w="1680"/>
        <w:gridCol w:w="945"/>
      </w:tblGrid>
      <w:tr w:rsidR="00CD444D" w:rsidRPr="00C80CC6" w:rsidTr="00D706BA">
        <w:trPr>
          <w:trHeight w:val="851"/>
        </w:trPr>
        <w:tc>
          <w:tcPr>
            <w:tcW w:w="630" w:type="dxa"/>
            <w:vAlign w:val="center"/>
          </w:tcPr>
          <w:p w:rsidR="00CD444D" w:rsidRPr="00C80CC6" w:rsidRDefault="00CD444D" w:rsidP="00D706BA">
            <w:pPr>
              <w:pStyle w:val="a3"/>
              <w:spacing w:before="0" w:beforeAutospacing="0" w:after="0" w:afterAutospacing="0" w:line="360" w:lineRule="exact"/>
              <w:jc w:val="center"/>
              <w:rPr>
                <w:b/>
                <w:color w:val="000000"/>
              </w:rPr>
            </w:pPr>
            <w:r w:rsidRPr="00C80CC6">
              <w:rPr>
                <w:rFonts w:hint="eastAsia"/>
                <w:b/>
                <w:color w:val="000000"/>
              </w:rPr>
              <w:t>序号</w:t>
            </w:r>
          </w:p>
        </w:tc>
        <w:tc>
          <w:tcPr>
            <w:tcW w:w="948" w:type="dxa"/>
            <w:vAlign w:val="center"/>
          </w:tcPr>
          <w:p w:rsidR="00CD444D" w:rsidRPr="00C80CC6" w:rsidRDefault="00CD444D" w:rsidP="00D706BA">
            <w:pPr>
              <w:pStyle w:val="a3"/>
              <w:spacing w:before="0" w:beforeAutospacing="0" w:after="0" w:afterAutospacing="0" w:line="360" w:lineRule="exact"/>
              <w:jc w:val="center"/>
              <w:rPr>
                <w:b/>
                <w:color w:val="000000"/>
              </w:rPr>
            </w:pPr>
            <w:r w:rsidRPr="00C80CC6">
              <w:rPr>
                <w:rFonts w:hint="eastAsia"/>
                <w:b/>
                <w:color w:val="000000"/>
              </w:rPr>
              <w:t>主持人</w:t>
            </w:r>
          </w:p>
        </w:tc>
        <w:tc>
          <w:tcPr>
            <w:tcW w:w="4515" w:type="dxa"/>
            <w:vAlign w:val="center"/>
          </w:tcPr>
          <w:p w:rsidR="00CD444D" w:rsidRPr="00C80CC6" w:rsidRDefault="00CD444D" w:rsidP="00D706BA">
            <w:pPr>
              <w:pStyle w:val="a3"/>
              <w:spacing w:before="0" w:beforeAutospacing="0" w:after="0" w:afterAutospacing="0" w:line="360" w:lineRule="exact"/>
              <w:jc w:val="center"/>
              <w:rPr>
                <w:b/>
                <w:color w:val="000000"/>
              </w:rPr>
            </w:pPr>
            <w:r w:rsidRPr="00C80CC6">
              <w:rPr>
                <w:rFonts w:hint="eastAsia"/>
                <w:b/>
                <w:color w:val="000000"/>
              </w:rPr>
              <w:t>项目名称</w:t>
            </w:r>
          </w:p>
        </w:tc>
        <w:tc>
          <w:tcPr>
            <w:tcW w:w="1680" w:type="dxa"/>
            <w:vAlign w:val="center"/>
          </w:tcPr>
          <w:p w:rsidR="00CD444D" w:rsidRPr="00C80CC6" w:rsidRDefault="00CD444D" w:rsidP="00D706BA">
            <w:pPr>
              <w:pStyle w:val="a3"/>
              <w:spacing w:before="0" w:beforeAutospacing="0" w:after="0" w:afterAutospacing="0" w:line="360" w:lineRule="exact"/>
              <w:jc w:val="center"/>
              <w:rPr>
                <w:b/>
                <w:color w:val="000000"/>
              </w:rPr>
            </w:pPr>
            <w:r w:rsidRPr="00C80CC6">
              <w:rPr>
                <w:rFonts w:hint="eastAsia"/>
                <w:b/>
                <w:color w:val="000000"/>
              </w:rPr>
              <w:t>项目类别</w:t>
            </w:r>
          </w:p>
        </w:tc>
        <w:tc>
          <w:tcPr>
            <w:tcW w:w="945" w:type="dxa"/>
            <w:vAlign w:val="center"/>
          </w:tcPr>
          <w:p w:rsidR="00CD444D" w:rsidRPr="00C80CC6" w:rsidRDefault="00CD444D" w:rsidP="00D706BA">
            <w:pPr>
              <w:pStyle w:val="a3"/>
              <w:spacing w:before="0" w:beforeAutospacing="0" w:after="0" w:afterAutospacing="0" w:line="360" w:lineRule="exact"/>
              <w:jc w:val="center"/>
              <w:rPr>
                <w:b/>
                <w:color w:val="000000"/>
              </w:rPr>
            </w:pPr>
            <w:r w:rsidRPr="00C80CC6">
              <w:rPr>
                <w:rFonts w:hint="eastAsia"/>
                <w:b/>
                <w:color w:val="000000"/>
              </w:rPr>
              <w:t>立项</w:t>
            </w:r>
          </w:p>
          <w:p w:rsidR="00CD444D" w:rsidRPr="00C80CC6" w:rsidRDefault="00CD444D" w:rsidP="00D706BA">
            <w:pPr>
              <w:pStyle w:val="a3"/>
              <w:spacing w:before="0" w:beforeAutospacing="0" w:after="0" w:afterAutospacing="0" w:line="360" w:lineRule="exact"/>
              <w:jc w:val="center"/>
              <w:rPr>
                <w:b/>
                <w:color w:val="000000"/>
              </w:rPr>
            </w:pPr>
            <w:r w:rsidRPr="00C80CC6">
              <w:rPr>
                <w:rFonts w:hint="eastAsia"/>
                <w:b/>
                <w:color w:val="000000"/>
              </w:rPr>
              <w:t>时间</w:t>
            </w:r>
          </w:p>
        </w:tc>
      </w:tr>
      <w:tr w:rsidR="00CD444D" w:rsidRPr="00C80CC6" w:rsidTr="00D706BA">
        <w:trPr>
          <w:trHeight w:val="780"/>
        </w:trPr>
        <w:tc>
          <w:tcPr>
            <w:tcW w:w="630" w:type="dxa"/>
            <w:vAlign w:val="center"/>
          </w:tcPr>
          <w:p w:rsidR="00CD444D" w:rsidRPr="00C80CC6"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1</w:t>
            </w:r>
          </w:p>
        </w:tc>
        <w:tc>
          <w:tcPr>
            <w:tcW w:w="948" w:type="dxa"/>
            <w:vAlign w:val="center"/>
          </w:tcPr>
          <w:p w:rsidR="00CD444D" w:rsidRPr="00C80CC6" w:rsidRDefault="00CD444D" w:rsidP="00D706BA">
            <w:pPr>
              <w:jc w:val="center"/>
              <w:rPr>
                <w:rFonts w:ascii="宋体" w:hAnsi="宋体" w:cs="宋体"/>
                <w:szCs w:val="21"/>
              </w:rPr>
            </w:pPr>
            <w:r w:rsidRPr="00C80CC6">
              <w:rPr>
                <w:rFonts w:ascii="宋体" w:hAnsi="宋体" w:cs="宋体" w:hint="eastAsia"/>
                <w:szCs w:val="21"/>
              </w:rPr>
              <w:t>李</w:t>
            </w:r>
            <w:r w:rsidRPr="00C80CC6">
              <w:rPr>
                <w:rFonts w:ascii="宋体" w:hAnsi="宋体" w:cs="宋体" w:hint="eastAsia"/>
                <w:szCs w:val="21"/>
              </w:rPr>
              <w:t xml:space="preserve">  </w:t>
            </w:r>
            <w:r w:rsidRPr="00C80CC6">
              <w:rPr>
                <w:rFonts w:ascii="宋体" w:hAnsi="宋体" w:cs="宋体" w:hint="eastAsia"/>
                <w:szCs w:val="21"/>
              </w:rPr>
              <w:t>军</w:t>
            </w:r>
          </w:p>
        </w:tc>
        <w:tc>
          <w:tcPr>
            <w:tcW w:w="4515" w:type="dxa"/>
            <w:vAlign w:val="center"/>
          </w:tcPr>
          <w:p w:rsidR="00CD444D" w:rsidRPr="00C80CC6" w:rsidRDefault="00CD444D" w:rsidP="00D706BA">
            <w:pPr>
              <w:rPr>
                <w:rFonts w:ascii="宋体" w:hAnsi="宋体" w:cs="宋体"/>
                <w:szCs w:val="21"/>
              </w:rPr>
            </w:pPr>
            <w:r w:rsidRPr="00C80CC6">
              <w:rPr>
                <w:rFonts w:ascii="宋体" w:hAnsi="宋体" w:cs="宋体" w:hint="eastAsia"/>
                <w:szCs w:val="21"/>
              </w:rPr>
              <w:t>银柴胡及其伪品的</w:t>
            </w:r>
            <w:r w:rsidRPr="00C80CC6">
              <w:rPr>
                <w:rFonts w:ascii="宋体" w:hAnsi="宋体" w:cs="宋体" w:hint="eastAsia"/>
                <w:szCs w:val="21"/>
              </w:rPr>
              <w:t>DNA</w:t>
            </w:r>
            <w:r w:rsidRPr="00C80CC6">
              <w:rPr>
                <w:rFonts w:ascii="宋体" w:hAnsi="宋体" w:cs="宋体" w:hint="eastAsia"/>
                <w:szCs w:val="21"/>
              </w:rPr>
              <w:t>条形码分子鉴定研究</w:t>
            </w:r>
          </w:p>
        </w:tc>
        <w:tc>
          <w:tcPr>
            <w:tcW w:w="1680" w:type="dxa"/>
            <w:vAlign w:val="center"/>
          </w:tcPr>
          <w:p w:rsidR="00CD444D"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服务地方经济</w:t>
            </w:r>
          </w:p>
          <w:p w:rsidR="00CD444D" w:rsidRPr="00C80CC6"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社会发展</w:t>
            </w:r>
          </w:p>
        </w:tc>
        <w:tc>
          <w:tcPr>
            <w:tcW w:w="945" w:type="dxa"/>
            <w:vAlign w:val="center"/>
          </w:tcPr>
          <w:p w:rsidR="00CD444D" w:rsidRPr="00C80CC6"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2016</w:t>
            </w:r>
          </w:p>
        </w:tc>
      </w:tr>
      <w:tr w:rsidR="00CD444D" w:rsidRPr="00C80CC6" w:rsidTr="00D706BA">
        <w:trPr>
          <w:trHeight w:val="780"/>
        </w:trPr>
        <w:tc>
          <w:tcPr>
            <w:tcW w:w="630" w:type="dxa"/>
            <w:vAlign w:val="center"/>
          </w:tcPr>
          <w:p w:rsidR="00CD444D" w:rsidRPr="00C80CC6"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2</w:t>
            </w:r>
          </w:p>
        </w:tc>
        <w:tc>
          <w:tcPr>
            <w:tcW w:w="948" w:type="dxa"/>
            <w:vAlign w:val="center"/>
          </w:tcPr>
          <w:p w:rsidR="00CD444D" w:rsidRPr="00C80CC6" w:rsidRDefault="00CD444D" w:rsidP="00D706BA">
            <w:pPr>
              <w:jc w:val="center"/>
              <w:rPr>
                <w:rFonts w:ascii="宋体" w:hAnsi="宋体" w:cs="宋体"/>
                <w:szCs w:val="21"/>
              </w:rPr>
            </w:pPr>
            <w:r w:rsidRPr="00C80CC6">
              <w:rPr>
                <w:rFonts w:ascii="宋体" w:hAnsi="宋体" w:cs="宋体" w:hint="eastAsia"/>
                <w:szCs w:val="21"/>
              </w:rPr>
              <w:t>张红升</w:t>
            </w:r>
          </w:p>
        </w:tc>
        <w:tc>
          <w:tcPr>
            <w:tcW w:w="4515" w:type="dxa"/>
            <w:vAlign w:val="center"/>
          </w:tcPr>
          <w:p w:rsidR="00CD444D" w:rsidRPr="00C80CC6" w:rsidRDefault="00CD444D" w:rsidP="00D706BA">
            <w:pPr>
              <w:rPr>
                <w:rFonts w:ascii="宋体" w:hAnsi="宋体" w:cs="宋体"/>
                <w:szCs w:val="21"/>
              </w:rPr>
            </w:pPr>
            <w:r w:rsidRPr="00C80CC6">
              <w:rPr>
                <w:rFonts w:ascii="宋体" w:hAnsi="宋体" w:cs="宋体" w:hint="eastAsia"/>
                <w:szCs w:val="21"/>
              </w:rPr>
              <w:t>鲜切花百合无土栽培基质的配制与优化</w:t>
            </w:r>
          </w:p>
        </w:tc>
        <w:tc>
          <w:tcPr>
            <w:tcW w:w="1680" w:type="dxa"/>
            <w:vAlign w:val="center"/>
          </w:tcPr>
          <w:p w:rsidR="00CD444D"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服务地方经济</w:t>
            </w:r>
          </w:p>
          <w:p w:rsidR="00CD444D" w:rsidRPr="00C80CC6"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社会发展</w:t>
            </w:r>
          </w:p>
        </w:tc>
        <w:tc>
          <w:tcPr>
            <w:tcW w:w="945" w:type="dxa"/>
            <w:vAlign w:val="center"/>
          </w:tcPr>
          <w:p w:rsidR="00CD444D" w:rsidRPr="00C80CC6" w:rsidRDefault="00CD444D" w:rsidP="00D706BA">
            <w:pPr>
              <w:tabs>
                <w:tab w:val="left" w:pos="1800"/>
                <w:tab w:val="left" w:pos="1980"/>
              </w:tabs>
              <w:jc w:val="center"/>
              <w:rPr>
                <w:rFonts w:ascii="宋体" w:hAnsi="宋体"/>
                <w:color w:val="000000"/>
                <w:szCs w:val="21"/>
              </w:rPr>
            </w:pPr>
            <w:r w:rsidRPr="00C80CC6">
              <w:rPr>
                <w:rFonts w:ascii="宋体" w:hAnsi="宋体" w:hint="eastAsia"/>
                <w:color w:val="000000"/>
                <w:szCs w:val="21"/>
              </w:rPr>
              <w:t>2015</w:t>
            </w:r>
          </w:p>
        </w:tc>
      </w:tr>
      <w:tr w:rsidR="00CD444D" w:rsidRPr="003D172A" w:rsidTr="00D706BA">
        <w:trPr>
          <w:trHeight w:val="780"/>
        </w:trPr>
        <w:tc>
          <w:tcPr>
            <w:tcW w:w="630" w:type="dxa"/>
            <w:vAlign w:val="center"/>
          </w:tcPr>
          <w:p w:rsidR="00CD444D" w:rsidRPr="007C7535" w:rsidRDefault="00CD444D" w:rsidP="00D706BA">
            <w:pPr>
              <w:tabs>
                <w:tab w:val="left" w:pos="1800"/>
                <w:tab w:val="left" w:pos="1980"/>
              </w:tabs>
              <w:jc w:val="center"/>
              <w:rPr>
                <w:rFonts w:ascii="宋体" w:hAnsi="宋体"/>
                <w:color w:val="000000"/>
                <w:sz w:val="24"/>
              </w:rPr>
            </w:pPr>
          </w:p>
        </w:tc>
        <w:tc>
          <w:tcPr>
            <w:tcW w:w="948" w:type="dxa"/>
            <w:vAlign w:val="center"/>
          </w:tcPr>
          <w:p w:rsidR="00CD444D" w:rsidRPr="00AB2D12" w:rsidRDefault="00CD444D" w:rsidP="00D706BA">
            <w:pPr>
              <w:jc w:val="center"/>
              <w:rPr>
                <w:rFonts w:ascii="宋体" w:hAnsi="宋体" w:cs="宋体"/>
                <w:sz w:val="24"/>
                <w:szCs w:val="28"/>
              </w:rPr>
            </w:pPr>
          </w:p>
        </w:tc>
        <w:tc>
          <w:tcPr>
            <w:tcW w:w="4515" w:type="dxa"/>
            <w:vAlign w:val="center"/>
          </w:tcPr>
          <w:p w:rsidR="00CD444D" w:rsidRPr="00AB2D12" w:rsidRDefault="00CD444D" w:rsidP="00D706BA">
            <w:pPr>
              <w:rPr>
                <w:rFonts w:ascii="宋体" w:hAnsi="宋体" w:cs="宋体"/>
                <w:sz w:val="24"/>
                <w:szCs w:val="28"/>
              </w:rPr>
            </w:pPr>
          </w:p>
        </w:tc>
        <w:tc>
          <w:tcPr>
            <w:tcW w:w="1680" w:type="dxa"/>
            <w:vAlign w:val="center"/>
          </w:tcPr>
          <w:p w:rsidR="00CD444D" w:rsidRPr="007C7535" w:rsidRDefault="00CD444D" w:rsidP="00D706BA">
            <w:pPr>
              <w:tabs>
                <w:tab w:val="left" w:pos="1800"/>
                <w:tab w:val="left" w:pos="1980"/>
              </w:tabs>
              <w:jc w:val="center"/>
              <w:rPr>
                <w:rFonts w:ascii="宋体" w:hAnsi="宋体"/>
                <w:color w:val="000000"/>
                <w:sz w:val="24"/>
              </w:rPr>
            </w:pPr>
          </w:p>
        </w:tc>
        <w:tc>
          <w:tcPr>
            <w:tcW w:w="945" w:type="dxa"/>
            <w:vAlign w:val="center"/>
          </w:tcPr>
          <w:p w:rsidR="00CD444D" w:rsidRPr="007C7535" w:rsidRDefault="00CD444D" w:rsidP="00D706BA">
            <w:pPr>
              <w:tabs>
                <w:tab w:val="left" w:pos="1800"/>
                <w:tab w:val="left" w:pos="1980"/>
              </w:tabs>
              <w:jc w:val="center"/>
              <w:rPr>
                <w:rFonts w:ascii="宋体" w:hAnsi="宋体"/>
                <w:color w:val="000000"/>
                <w:sz w:val="24"/>
              </w:rPr>
            </w:pPr>
          </w:p>
        </w:tc>
      </w:tr>
      <w:tr w:rsidR="00CD444D" w:rsidRPr="003D172A" w:rsidTr="00D706BA">
        <w:trPr>
          <w:trHeight w:val="780"/>
        </w:trPr>
        <w:tc>
          <w:tcPr>
            <w:tcW w:w="630" w:type="dxa"/>
            <w:vAlign w:val="center"/>
          </w:tcPr>
          <w:p w:rsidR="00CD444D" w:rsidRPr="006F2930" w:rsidRDefault="00CD444D" w:rsidP="00D706BA">
            <w:pPr>
              <w:jc w:val="center"/>
              <w:rPr>
                <w:rFonts w:ascii="宋体" w:hAnsi="宋体"/>
                <w:sz w:val="24"/>
                <w:szCs w:val="28"/>
              </w:rPr>
            </w:pPr>
          </w:p>
        </w:tc>
        <w:tc>
          <w:tcPr>
            <w:tcW w:w="948" w:type="dxa"/>
            <w:vAlign w:val="center"/>
          </w:tcPr>
          <w:p w:rsidR="00CD444D" w:rsidRPr="006F2930" w:rsidRDefault="00CD444D" w:rsidP="00D706BA">
            <w:pPr>
              <w:jc w:val="center"/>
              <w:rPr>
                <w:rFonts w:ascii="宋体" w:hAnsi="宋体"/>
                <w:sz w:val="24"/>
                <w:szCs w:val="28"/>
              </w:rPr>
            </w:pPr>
          </w:p>
        </w:tc>
        <w:tc>
          <w:tcPr>
            <w:tcW w:w="4515" w:type="dxa"/>
            <w:vAlign w:val="center"/>
          </w:tcPr>
          <w:p w:rsidR="00CD444D" w:rsidRPr="006F2930" w:rsidRDefault="00CD444D" w:rsidP="00D706BA">
            <w:pPr>
              <w:jc w:val="center"/>
              <w:rPr>
                <w:rFonts w:ascii="宋体" w:hAnsi="宋体"/>
                <w:sz w:val="24"/>
                <w:szCs w:val="28"/>
              </w:rPr>
            </w:pPr>
          </w:p>
        </w:tc>
        <w:tc>
          <w:tcPr>
            <w:tcW w:w="1680" w:type="dxa"/>
            <w:vAlign w:val="center"/>
          </w:tcPr>
          <w:p w:rsidR="00CD444D" w:rsidRPr="006F2930" w:rsidRDefault="00CD444D" w:rsidP="00D706BA">
            <w:pPr>
              <w:jc w:val="center"/>
              <w:rPr>
                <w:rFonts w:ascii="宋体" w:hAnsi="宋体"/>
                <w:sz w:val="24"/>
                <w:szCs w:val="28"/>
              </w:rPr>
            </w:pPr>
          </w:p>
        </w:tc>
        <w:tc>
          <w:tcPr>
            <w:tcW w:w="945" w:type="dxa"/>
            <w:vAlign w:val="center"/>
          </w:tcPr>
          <w:p w:rsidR="00CD444D" w:rsidRPr="006F2930" w:rsidRDefault="00CD444D" w:rsidP="00D706BA">
            <w:pPr>
              <w:jc w:val="center"/>
              <w:rPr>
                <w:rFonts w:ascii="宋体" w:hAnsi="宋体"/>
                <w:sz w:val="24"/>
                <w:szCs w:val="28"/>
              </w:rPr>
            </w:pPr>
          </w:p>
        </w:tc>
      </w:tr>
      <w:tr w:rsidR="00CD444D" w:rsidRPr="003D172A" w:rsidTr="00D706BA">
        <w:trPr>
          <w:trHeight w:val="780"/>
        </w:trPr>
        <w:tc>
          <w:tcPr>
            <w:tcW w:w="630" w:type="dxa"/>
            <w:vAlign w:val="center"/>
          </w:tcPr>
          <w:p w:rsidR="00CD444D" w:rsidRPr="006F2930" w:rsidRDefault="00CD444D" w:rsidP="00D706BA">
            <w:pPr>
              <w:jc w:val="center"/>
              <w:rPr>
                <w:rFonts w:ascii="宋体" w:hAnsi="宋体"/>
                <w:sz w:val="24"/>
                <w:szCs w:val="28"/>
              </w:rPr>
            </w:pPr>
          </w:p>
        </w:tc>
        <w:tc>
          <w:tcPr>
            <w:tcW w:w="948" w:type="dxa"/>
            <w:vAlign w:val="center"/>
          </w:tcPr>
          <w:p w:rsidR="00CD444D" w:rsidRPr="006F2930" w:rsidRDefault="00CD444D" w:rsidP="00D706BA">
            <w:pPr>
              <w:jc w:val="center"/>
              <w:rPr>
                <w:rFonts w:ascii="宋体" w:hAnsi="宋体"/>
                <w:sz w:val="24"/>
                <w:szCs w:val="28"/>
              </w:rPr>
            </w:pPr>
          </w:p>
        </w:tc>
        <w:tc>
          <w:tcPr>
            <w:tcW w:w="4515" w:type="dxa"/>
            <w:vAlign w:val="center"/>
          </w:tcPr>
          <w:p w:rsidR="00CD444D" w:rsidRPr="006F2930" w:rsidRDefault="00CD444D" w:rsidP="00D706BA">
            <w:pPr>
              <w:jc w:val="center"/>
              <w:rPr>
                <w:rFonts w:ascii="宋体" w:hAnsi="宋体"/>
                <w:sz w:val="24"/>
                <w:szCs w:val="28"/>
              </w:rPr>
            </w:pPr>
          </w:p>
        </w:tc>
        <w:tc>
          <w:tcPr>
            <w:tcW w:w="1680" w:type="dxa"/>
            <w:vAlign w:val="center"/>
          </w:tcPr>
          <w:p w:rsidR="00CD444D" w:rsidRPr="006F2930" w:rsidRDefault="00CD444D" w:rsidP="00D706BA">
            <w:pPr>
              <w:jc w:val="center"/>
              <w:rPr>
                <w:rFonts w:ascii="宋体" w:hAnsi="宋体"/>
                <w:sz w:val="24"/>
                <w:szCs w:val="28"/>
              </w:rPr>
            </w:pPr>
          </w:p>
        </w:tc>
        <w:tc>
          <w:tcPr>
            <w:tcW w:w="945" w:type="dxa"/>
            <w:vAlign w:val="center"/>
          </w:tcPr>
          <w:p w:rsidR="00CD444D" w:rsidRPr="006F2930" w:rsidRDefault="00CD444D" w:rsidP="00D706BA">
            <w:pPr>
              <w:jc w:val="center"/>
              <w:rPr>
                <w:rFonts w:ascii="宋体" w:hAnsi="宋体"/>
                <w:sz w:val="24"/>
                <w:szCs w:val="28"/>
              </w:rPr>
            </w:pPr>
          </w:p>
        </w:tc>
      </w:tr>
    </w:tbl>
    <w:p w:rsidR="00CD444D" w:rsidRPr="00C85EF1" w:rsidRDefault="00CD444D" w:rsidP="00CD444D">
      <w:pPr>
        <w:rPr>
          <w:rFonts w:ascii="仿宋_GB2312" w:eastAsia="仿宋_GB2312" w:hAnsi="宋体"/>
          <w:b/>
          <w:szCs w:val="21"/>
        </w:rPr>
      </w:pPr>
      <w:r w:rsidRPr="00C85EF1">
        <w:rPr>
          <w:rFonts w:ascii="仿宋_GB2312" w:eastAsia="仿宋_GB2312" w:hAnsi="宋体" w:hint="eastAsia"/>
          <w:szCs w:val="21"/>
        </w:rPr>
        <w:t>以上人员提交材料：</w:t>
      </w:r>
    </w:p>
    <w:p w:rsidR="00CD444D" w:rsidRPr="00C85EF1" w:rsidRDefault="00CD444D" w:rsidP="00CD444D">
      <w:pPr>
        <w:ind w:firstLineChars="200" w:firstLine="440"/>
        <w:rPr>
          <w:rFonts w:ascii="仿宋_GB2312" w:eastAsia="仿宋_GB2312" w:hAnsi="宋体"/>
          <w:szCs w:val="21"/>
        </w:rPr>
      </w:pPr>
      <w:r w:rsidRPr="00C85EF1">
        <w:rPr>
          <w:rFonts w:ascii="仿宋_GB2312" w:eastAsia="仿宋_GB2312" w:hAnsi="宋体" w:hint="eastAsia"/>
          <w:szCs w:val="21"/>
        </w:rPr>
        <w:t>1．优秀青年教师培育基金项目和服务地方经济社会发展项目由自治区教育厅组织评审验收。结题验收需提交《结题验收报告》、《资助经费决算汇总表》；延期提交《延期申请报告》。</w:t>
      </w:r>
    </w:p>
    <w:p w:rsidR="00CD444D" w:rsidRPr="00C85EF1" w:rsidRDefault="00CD444D" w:rsidP="00CD444D">
      <w:pPr>
        <w:ind w:firstLineChars="200" w:firstLine="440"/>
        <w:rPr>
          <w:rFonts w:ascii="仿宋_GB2312" w:eastAsia="仿宋_GB2312" w:hAnsi="宋体"/>
          <w:szCs w:val="21"/>
        </w:rPr>
      </w:pPr>
      <w:r w:rsidRPr="00C85EF1">
        <w:rPr>
          <w:rFonts w:ascii="仿宋_GB2312" w:eastAsia="仿宋_GB2312" w:hAnsi="宋体" w:hint="eastAsia"/>
          <w:szCs w:val="21"/>
        </w:rPr>
        <w:t>2．所有材料电子稿发至邮箱345783658@qq.com。</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323B43"/>
    <w:rsid w:val="003D37D8"/>
    <w:rsid w:val="00401E92"/>
    <w:rsid w:val="00426133"/>
    <w:rsid w:val="004358AB"/>
    <w:rsid w:val="006A56DC"/>
    <w:rsid w:val="007D0C31"/>
    <w:rsid w:val="008B7726"/>
    <w:rsid w:val="00CD444D"/>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D444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Company/>
  <LinksUpToDate>false</LinksUpToDate>
  <CharactersWithSpaces>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张越</cp:lastModifiedBy>
  <cp:revision>3</cp:revision>
  <dcterms:created xsi:type="dcterms:W3CDTF">2008-09-11T17:20:00Z</dcterms:created>
  <dcterms:modified xsi:type="dcterms:W3CDTF">2018-10-09T00:40:00Z</dcterms:modified>
</cp:coreProperties>
</file>